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left="4000" w:leftChars="2000" w:firstLine="0" w:firstLineChars="0"/>
        <w:jc w:val="both"/>
        <w:rPr>
          <w:sz w:val="28"/>
          <w:szCs w:val="28"/>
        </w:rPr>
      </w:pPr>
      <w:r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</w:rPr>
        <w:t>Приложение 1</w:t>
      </w:r>
    </w:p>
    <w:p>
      <w:pPr>
        <w:ind w:left="4000" w:leftChars="2000" w:firstLine="0" w:firstLineChars="0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к Постановлению Администрации   Липовского</w:t>
      </w:r>
      <w:r>
        <w:rPr>
          <w:sz w:val="28"/>
          <w:szCs w:val="28"/>
        </w:rPr>
        <w:t xml:space="preserve"> сельского поселения Рославльского райо</w:t>
      </w:r>
      <w:r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</w:rPr>
        <w:t xml:space="preserve">Смоленской </w:t>
      </w:r>
      <w:r>
        <w:rPr>
          <w:sz w:val="28"/>
          <w:szCs w:val="28"/>
          <w:lang w:val="ru-RU"/>
        </w:rPr>
        <w:t xml:space="preserve"> о</w:t>
      </w:r>
      <w:r>
        <w:rPr>
          <w:sz w:val="28"/>
          <w:szCs w:val="28"/>
        </w:rPr>
        <w:t>блас</w:t>
      </w:r>
      <w:r>
        <w:rPr>
          <w:sz w:val="28"/>
          <w:szCs w:val="28"/>
          <w:lang w:val="ru-RU"/>
        </w:rPr>
        <w:t xml:space="preserve">ти </w:t>
      </w:r>
      <w:r>
        <w:rPr>
          <w:sz w:val="28"/>
          <w:szCs w:val="28"/>
        </w:rPr>
        <w:t>от</w:t>
      </w:r>
      <w:r>
        <w:rPr>
          <w:sz w:val="28"/>
          <w:szCs w:val="28"/>
          <w:lang w:val="ru-RU"/>
        </w:rPr>
        <w:t xml:space="preserve">   14 мая                   </w:t>
      </w:r>
      <w:r>
        <w:rPr>
          <w:sz w:val="28"/>
          <w:szCs w:val="28"/>
        </w:rPr>
        <w:t>20</w:t>
      </w:r>
      <w:r>
        <w:rPr>
          <w:sz w:val="28"/>
          <w:szCs w:val="28"/>
          <w:lang w:val="ru-RU"/>
        </w:rPr>
        <w:t>20</w:t>
      </w:r>
      <w:r>
        <w:rPr>
          <w:sz w:val="28"/>
          <w:szCs w:val="28"/>
        </w:rPr>
        <w:t xml:space="preserve"> г. №</w:t>
      </w:r>
      <w:r>
        <w:rPr>
          <w:sz w:val="28"/>
          <w:szCs w:val="28"/>
          <w:lang w:val="ru-RU"/>
        </w:rPr>
        <w:t>33</w:t>
      </w:r>
      <w:bookmarkStart w:id="0" w:name="_GoBack"/>
      <w:bookmarkEnd w:id="0"/>
    </w:p>
    <w:p>
      <w:pPr>
        <w:tabs>
          <w:tab w:val="left" w:pos="6200"/>
          <w:tab w:val="right" w:pos="10205"/>
        </w:tabs>
        <w:jc w:val="both"/>
        <w:rPr>
          <w:sz w:val="24"/>
          <w:szCs w:val="24"/>
          <w:u w:val="single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                                                   </w:t>
      </w:r>
      <w:r>
        <w:t xml:space="preserve">                              </w:t>
      </w:r>
    </w:p>
    <w:p>
      <w:pPr>
        <w:pStyle w:val="4"/>
        <w:jc w:val="right"/>
      </w:pPr>
    </w:p>
    <w:p>
      <w:pPr>
        <w:jc w:val="center"/>
        <w:rPr>
          <w:b/>
          <w:sz w:val="28"/>
          <w:lang w:val="ru-RU"/>
        </w:rPr>
      </w:pPr>
      <w:r>
        <w:rPr>
          <w:b/>
          <w:sz w:val="28"/>
        </w:rPr>
        <w:t xml:space="preserve">Источники финансирования дефицита бюджета </w:t>
      </w:r>
      <w:r>
        <w:rPr>
          <w:b/>
          <w:sz w:val="28"/>
          <w:lang w:val="ru-RU"/>
        </w:rPr>
        <w:t>Липовского</w:t>
      </w:r>
      <w:r>
        <w:rPr>
          <w:b/>
          <w:sz w:val="28"/>
        </w:rPr>
        <w:t xml:space="preserve"> сельского поселения </w:t>
      </w:r>
      <w:r>
        <w:rPr>
          <w:b/>
          <w:sz w:val="28"/>
          <w:lang w:val="ru-RU"/>
        </w:rPr>
        <w:t xml:space="preserve"> Рославльского района Смоленской области </w:t>
      </w:r>
    </w:p>
    <w:p>
      <w:pPr>
        <w:jc w:val="center"/>
        <w:rPr>
          <w:b/>
          <w:sz w:val="28"/>
        </w:rPr>
      </w:pPr>
      <w:r>
        <w:rPr>
          <w:b/>
          <w:sz w:val="28"/>
          <w:lang w:val="ru-RU"/>
        </w:rPr>
        <w:t>за 1 квартал    2020 года</w:t>
      </w:r>
    </w:p>
    <w:p>
      <w:pPr>
        <w:jc w:val="center"/>
        <w:rPr>
          <w:sz w:val="28"/>
        </w:rPr>
      </w:pPr>
    </w:p>
    <w:p>
      <w:pPr>
        <w:jc w:val="right"/>
        <w:rPr>
          <w:sz w:val="28"/>
        </w:rPr>
      </w:pPr>
      <w:r>
        <w:rPr>
          <w:sz w:val="28"/>
        </w:rPr>
        <w:t>(</w:t>
      </w:r>
      <w:r>
        <w:rPr>
          <w:sz w:val="28"/>
          <w:lang w:val="ru-RU"/>
        </w:rPr>
        <w:t>тыс.</w:t>
      </w:r>
      <w:r>
        <w:rPr>
          <w:sz w:val="28"/>
        </w:rPr>
        <w:t xml:space="preserve"> рублей)</w:t>
      </w:r>
    </w:p>
    <w:tbl>
      <w:tblPr>
        <w:tblStyle w:val="6"/>
        <w:tblW w:w="10984" w:type="dxa"/>
        <w:tblInd w:w="-841" w:type="dxa"/>
        <w:tblBorders>
          <w:top w:val="single" w:color="auto" w:sz="4" w:space="0"/>
          <w:left w:val="single" w:color="auto" w:sz="4" w:space="0"/>
          <w:bottom w:val="none" w:color="auto" w:sz="0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4980"/>
        <w:gridCol w:w="1635"/>
        <w:gridCol w:w="1680"/>
      </w:tblGrid>
      <w:tr>
        <w:tblPrEx>
          <w:tblBorders>
            <w:top w:val="single" w:color="auto" w:sz="4" w:space="0"/>
            <w:left w:val="single" w:color="auto" w:sz="4" w:space="0"/>
            <w:bottom w:val="none" w:color="auto" w:sz="0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pStyle w:val="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Код</w:t>
            </w:r>
          </w:p>
        </w:tc>
        <w:tc>
          <w:tcPr>
            <w:tcW w:w="4980" w:type="dxa"/>
          </w:tcPr>
          <w:p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Наименование кода группы, подгруппы, статьи, вида источника финансирования дефицитов бюджетов, кода классификации операций сектора государственного управления, относящихся к источникам финансирования дефицитов бюджетов </w:t>
            </w:r>
          </w:p>
        </w:tc>
        <w:tc>
          <w:tcPr>
            <w:tcW w:w="1635" w:type="dxa"/>
            <w:vAlign w:val="center"/>
          </w:tcPr>
          <w:p>
            <w:pPr>
              <w:pStyle w:val="3"/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val="ru-RU"/>
              </w:rPr>
            </w:pPr>
            <w: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sz w:val="24"/>
                <w:szCs w:val="24"/>
                <w:lang w:val="ru-RU"/>
              </w:rPr>
              <w:t>План</w:t>
            </w:r>
          </w:p>
          <w:p>
            <w:pPr>
              <w:rPr>
                <w:lang w:val="ru-RU"/>
              </w:rPr>
            </w:pPr>
          </w:p>
        </w:tc>
        <w:tc>
          <w:tcPr>
            <w:tcW w:w="1680" w:type="dxa"/>
            <w:vAlign w:val="center"/>
          </w:tcPr>
          <w:p>
            <w:pPr>
              <w:pStyle w:val="3"/>
              <w:jc w:val="center"/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i w:val="0"/>
                <w:sz w:val="24"/>
                <w:szCs w:val="24"/>
                <w:lang w:val="ru-RU"/>
              </w:rPr>
              <w:t>Факт</w:t>
            </w:r>
          </w:p>
        </w:tc>
      </w:tr>
    </w:tbl>
    <w:p>
      <w:pPr>
        <w:rPr>
          <w:sz w:val="2"/>
          <w:szCs w:val="2"/>
        </w:rPr>
      </w:pPr>
    </w:p>
    <w:tbl>
      <w:tblPr>
        <w:tblStyle w:val="6"/>
        <w:tblW w:w="10969" w:type="dxa"/>
        <w:tblInd w:w="-84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4980"/>
        <w:gridCol w:w="1650"/>
        <w:gridCol w:w="16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2689" w:type="dxa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980" w:type="dxa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tabs>
                <w:tab w:val="left" w:pos="552"/>
              </w:tabs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01 00 00 00 00 0000 000</w:t>
            </w:r>
          </w:p>
        </w:tc>
        <w:tc>
          <w:tcPr>
            <w:tcW w:w="4980" w:type="dxa"/>
          </w:tcPr>
          <w:p>
            <w:pPr>
              <w:tabs>
                <w:tab w:val="left" w:pos="552"/>
              </w:tabs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ИСТОЧНИКИ ВНУТРЕННЕГО ФИНАНСИРОВАНИЯ ДЕФИЦИТОВ БЮДЖЕТОВ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3235,6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-976,7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01 05 00 00 00 0000 000</w:t>
            </w:r>
          </w:p>
        </w:tc>
        <w:tc>
          <w:tcPr>
            <w:tcW w:w="4980" w:type="dxa"/>
          </w:tcPr>
          <w:p>
            <w:pPr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Изменение остатков средств на счетах по учету средств бюджета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3235,6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-976,7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01 05 00 00 00 0000 500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9761,3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-2388,7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01 05 02 00 00 0000 500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средств бюджетов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9761,3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-2388,7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01 05 02 01 00 0000 510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  <w:r>
              <w:rPr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9761,3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-2388,7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01 05 02 01 10 0000 510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бюджетов</w:t>
            </w:r>
            <w:r>
              <w:rPr>
                <w:sz w:val="24"/>
                <w:szCs w:val="24"/>
                <w:lang w:val="ru-RU"/>
              </w:rPr>
              <w:t xml:space="preserve"> сельских</w:t>
            </w:r>
            <w:r>
              <w:rPr>
                <w:sz w:val="24"/>
                <w:szCs w:val="24"/>
              </w:rPr>
              <w:t xml:space="preserve"> поселений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</w:pPr>
            <w:r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  <w:lang w:val="ru-RU"/>
              </w:rPr>
              <w:t>9761,3</w:t>
            </w:r>
          </w:p>
        </w:tc>
        <w:tc>
          <w:tcPr>
            <w:tcW w:w="1650" w:type="dxa"/>
            <w:vAlign w:val="bottom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-2388,7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01 05 00 00 00 0000 600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650" w:type="dxa"/>
          </w:tcPr>
          <w:p>
            <w:pPr>
              <w:jc w:val="center"/>
              <w:rPr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12996,9</w:t>
            </w:r>
          </w:p>
        </w:tc>
        <w:tc>
          <w:tcPr>
            <w:tcW w:w="1650" w:type="dxa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1412,0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01 05 02 00 00 0000 600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650" w:type="dxa"/>
            <w:vAlign w:val="top"/>
          </w:tcPr>
          <w:p>
            <w:pPr>
              <w:jc w:val="center"/>
            </w:pPr>
            <w:r>
              <w:rPr>
                <w:sz w:val="24"/>
                <w:szCs w:val="24"/>
                <w:lang w:val="ru-RU"/>
              </w:rPr>
              <w:t>12996,9</w:t>
            </w: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1412,0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01 05 02 01 00 0000 610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650" w:type="dxa"/>
            <w:vAlign w:val="top"/>
          </w:tcPr>
          <w:p>
            <w:pPr>
              <w:jc w:val="center"/>
            </w:pPr>
            <w:r>
              <w:rPr>
                <w:sz w:val="24"/>
                <w:szCs w:val="24"/>
                <w:lang w:val="ru-RU"/>
              </w:rPr>
              <w:t>12996,9</w:t>
            </w: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1412,0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689" w:type="dxa"/>
            <w:vAlign w:val="center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01 05 02 01 10 0000 610</w:t>
            </w:r>
          </w:p>
        </w:tc>
        <w:tc>
          <w:tcPr>
            <w:tcW w:w="4980" w:type="dxa"/>
          </w:tcPr>
          <w:p>
            <w:pPr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 бюджетов</w:t>
            </w:r>
            <w:r>
              <w:rPr>
                <w:sz w:val="24"/>
                <w:szCs w:val="24"/>
                <w:lang w:val="ru-RU"/>
              </w:rPr>
              <w:t xml:space="preserve"> сельских</w:t>
            </w:r>
            <w:r>
              <w:rPr>
                <w:sz w:val="24"/>
                <w:szCs w:val="24"/>
              </w:rPr>
              <w:t xml:space="preserve"> поселений</w:t>
            </w:r>
          </w:p>
        </w:tc>
        <w:tc>
          <w:tcPr>
            <w:tcW w:w="1650" w:type="dxa"/>
            <w:vAlign w:val="top"/>
          </w:tcPr>
          <w:p>
            <w:pPr>
              <w:jc w:val="center"/>
            </w:pPr>
            <w:r>
              <w:rPr>
                <w:sz w:val="24"/>
                <w:szCs w:val="24"/>
                <w:lang w:val="ru-RU"/>
              </w:rPr>
              <w:t>12996,9</w:t>
            </w:r>
          </w:p>
        </w:tc>
        <w:tc>
          <w:tcPr>
            <w:tcW w:w="1650" w:type="dxa"/>
            <w:vAlign w:val="top"/>
          </w:tcPr>
          <w:p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1412,0</w:t>
            </w:r>
          </w:p>
        </w:tc>
      </w:tr>
    </w:tbl>
    <w:p>
      <w:pPr>
        <w:jc w:val="left"/>
      </w:pPr>
    </w:p>
    <w:p/>
    <w:p>
      <w:pPr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</w:t>
      </w: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>
      <w:pPr>
        <w:rPr>
          <w:sz w:val="24"/>
          <w:szCs w:val="24"/>
        </w:rPr>
      </w:pPr>
    </w:p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170C4B"/>
    <w:rsid w:val="00644D77"/>
    <w:rsid w:val="00823D21"/>
    <w:rsid w:val="00BC632C"/>
    <w:rsid w:val="00CD1963"/>
    <w:rsid w:val="011805ED"/>
    <w:rsid w:val="01636E46"/>
    <w:rsid w:val="02C07BF4"/>
    <w:rsid w:val="08987254"/>
    <w:rsid w:val="0B9E60B0"/>
    <w:rsid w:val="12160063"/>
    <w:rsid w:val="12B70499"/>
    <w:rsid w:val="14013961"/>
    <w:rsid w:val="141B2A47"/>
    <w:rsid w:val="19E471CE"/>
    <w:rsid w:val="1BF70356"/>
    <w:rsid w:val="1C987FCC"/>
    <w:rsid w:val="21E83F73"/>
    <w:rsid w:val="27AF626D"/>
    <w:rsid w:val="33747ED1"/>
    <w:rsid w:val="357006B1"/>
    <w:rsid w:val="381C1163"/>
    <w:rsid w:val="383C02BB"/>
    <w:rsid w:val="39FF4F82"/>
    <w:rsid w:val="3C222353"/>
    <w:rsid w:val="42095326"/>
    <w:rsid w:val="4497090A"/>
    <w:rsid w:val="4560320C"/>
    <w:rsid w:val="4D6676D7"/>
    <w:rsid w:val="4F9360C0"/>
    <w:rsid w:val="4FC958EA"/>
    <w:rsid w:val="50C13217"/>
    <w:rsid w:val="51D7134D"/>
    <w:rsid w:val="53F25AFA"/>
    <w:rsid w:val="57153565"/>
    <w:rsid w:val="5A6A1477"/>
    <w:rsid w:val="5C302863"/>
    <w:rsid w:val="5D5B51E2"/>
    <w:rsid w:val="64C51578"/>
    <w:rsid w:val="6C70076D"/>
    <w:rsid w:val="6E832C0A"/>
    <w:rsid w:val="756A6F4B"/>
    <w:rsid w:val="7B473DBA"/>
    <w:rsid w:val="7BAE2E9E"/>
    <w:rsid w:val="7E245C48"/>
    <w:rsid w:val="7EC96EB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7"/>
    <w:qFormat/>
    <w:uiPriority w:val="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2"/>
    <w:basedOn w:val="1"/>
    <w:next w:val="1"/>
    <w:link w:val="8"/>
    <w:qFormat/>
    <w:uiPriority w:val="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itle"/>
    <w:basedOn w:val="1"/>
    <w:link w:val="9"/>
    <w:qFormat/>
    <w:uiPriority w:val="0"/>
    <w:pPr>
      <w:jc w:val="center"/>
    </w:pPr>
    <w:rPr>
      <w:sz w:val="28"/>
    </w:rPr>
  </w:style>
  <w:style w:type="character" w:customStyle="1" w:styleId="7">
    <w:name w:val="Заголовок 1 Знак"/>
    <w:basedOn w:val="5"/>
    <w:link w:val="2"/>
    <w:qFormat/>
    <w:uiPriority w:val="0"/>
    <w:rPr>
      <w:rFonts w:ascii="Arial" w:hAnsi="Arial" w:eastAsia="Times New Roman" w:cs="Arial"/>
      <w:b/>
      <w:bCs/>
      <w:kern w:val="32"/>
      <w:sz w:val="32"/>
      <w:szCs w:val="32"/>
      <w:lang w:eastAsia="ru-RU"/>
    </w:rPr>
  </w:style>
  <w:style w:type="character" w:customStyle="1" w:styleId="8">
    <w:name w:val="Заголовок 2 Знак"/>
    <w:basedOn w:val="5"/>
    <w:link w:val="3"/>
    <w:qFormat/>
    <w:uiPriority w:val="0"/>
    <w:rPr>
      <w:rFonts w:ascii="Arial" w:hAnsi="Arial" w:eastAsia="Times New Roman" w:cs="Arial"/>
      <w:b/>
      <w:bCs/>
      <w:i/>
      <w:iCs/>
      <w:sz w:val="28"/>
      <w:szCs w:val="28"/>
      <w:lang w:eastAsia="ru-RU"/>
    </w:rPr>
  </w:style>
  <w:style w:type="character" w:customStyle="1" w:styleId="9">
    <w:name w:val="Название Знак"/>
    <w:basedOn w:val="5"/>
    <w:link w:val="4"/>
    <w:qFormat/>
    <w:uiPriority w:val="0"/>
    <w:rPr>
      <w:rFonts w:ascii="Times New Roman" w:hAnsi="Times New Roman" w:eastAsia="Times New Roman" w:cs="Times New Roman"/>
      <w:sz w:val="28"/>
      <w:szCs w:val="20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SPecialiST RePack</Company>
  <Pages>1</Pages>
  <Words>309</Words>
  <Characters>1767</Characters>
  <Lines>14</Lines>
  <Paragraphs>4</Paragraphs>
  <TotalTime>0</TotalTime>
  <ScaleCrop>false</ScaleCrop>
  <LinksUpToDate>false</LinksUpToDate>
  <CharactersWithSpaces>2072</CharactersWithSpaces>
  <Application>WPS Office_10.2.0.7646_F1E327BC-269C-435d-A152-05C5408002CA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2015-12-07T08:18:00Z</dcterms:created>
  <dc:creator>Администрация</dc:creator>
  <cp:lastModifiedBy>gryasenyat-poselenye</cp:lastModifiedBy>
  <cp:lastPrinted>2019-10-17T06:49:00Z</cp:lastPrinted>
  <dcterms:modified xsi:type="dcterms:W3CDTF">2020-05-19T11:57:53Z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1049-10.2.0.7646</vt:lpwstr>
  </property>
</Properties>
</file>